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6C" w:rsidRPr="00F0536C" w:rsidRDefault="00F0536C" w:rsidP="00F05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F0536C" w:rsidRPr="00F0536C" w:rsidRDefault="00F0536C" w:rsidP="00F05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СЕЛЬСКИЙ СОВЕТ ДЕПУТАТОВ</w:t>
      </w:r>
    </w:p>
    <w:p w:rsidR="00F0536C" w:rsidRPr="00F0536C" w:rsidRDefault="00F0536C" w:rsidP="00F05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6C" w:rsidRPr="00F0536C" w:rsidRDefault="00F0536C" w:rsidP="00F05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36C" w:rsidRPr="00F0536C" w:rsidRDefault="00F0536C" w:rsidP="00F05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0536C" w:rsidRPr="00F0536C" w:rsidRDefault="00F0536C" w:rsidP="00F05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36C" w:rsidRPr="00F0536C" w:rsidRDefault="00F0536C" w:rsidP="00F05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6C" w:rsidRPr="00F0536C" w:rsidRDefault="00F0536C" w:rsidP="00F05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36C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28.02.2024                                 с. Идринское                                       № 13-149</w:t>
      </w:r>
    </w:p>
    <w:p w:rsidR="00F0536C" w:rsidRPr="00F0536C" w:rsidRDefault="00F0536C" w:rsidP="00F05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6C" w:rsidRPr="00F0536C" w:rsidRDefault="00F0536C" w:rsidP="00F05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6C" w:rsidRPr="00F0536C" w:rsidRDefault="00F0536C" w:rsidP="00F05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итогах работы за 2023 год и задачах по </w:t>
      </w:r>
    </w:p>
    <w:p w:rsidR="00F0536C" w:rsidRPr="00F0536C" w:rsidRDefault="00F0536C" w:rsidP="00F05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ее эффективности в 2024 году</w:t>
      </w:r>
    </w:p>
    <w:p w:rsidR="00F0536C" w:rsidRPr="00F0536C" w:rsidRDefault="00F0536C" w:rsidP="00F05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6C" w:rsidRPr="00F0536C" w:rsidRDefault="00F0536C" w:rsidP="00F05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6C" w:rsidRPr="00F0536C" w:rsidRDefault="00F0536C" w:rsidP="00F05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6C" w:rsidRPr="00F0536C" w:rsidRDefault="00F0536C" w:rsidP="00F05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Уставом Идринского сельсовета, Идринский сельский Совет депутатов   РЕШИЛ</w:t>
      </w:r>
      <w:r w:rsidRPr="00F0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0536C" w:rsidRPr="00F0536C" w:rsidRDefault="00F0536C" w:rsidP="00F05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36C" w:rsidRPr="00F0536C" w:rsidRDefault="00F0536C" w:rsidP="00F05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F053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к сведению отчет главы Идринского сельсовета  об итогах  работы за 2023 год и задачах по  повышению ее эффективности в 2024 году  (прилагается).</w:t>
      </w:r>
    </w:p>
    <w:p w:rsidR="00F0536C" w:rsidRPr="00F0536C" w:rsidRDefault="00F0536C" w:rsidP="00F05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36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F053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периодическом печатном издании «Ведомости органов местного самоуправления Идринского сельсовета» и разместить на официальном сайте администрации Идринского сельсовета.</w:t>
      </w:r>
    </w:p>
    <w:p w:rsidR="00F0536C" w:rsidRPr="00F0536C" w:rsidRDefault="00F0536C" w:rsidP="00F05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0536C" w:rsidRPr="00F0536C" w:rsidRDefault="00F0536C" w:rsidP="00F05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6C" w:rsidRPr="00F0536C" w:rsidRDefault="00F0536C" w:rsidP="00F05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6C" w:rsidRPr="00F0536C" w:rsidRDefault="00F0536C" w:rsidP="00F05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6C" w:rsidRPr="00F0536C" w:rsidRDefault="00F0536C" w:rsidP="00F05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6C" w:rsidRPr="00F0536C" w:rsidRDefault="00F0536C" w:rsidP="00F05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6C" w:rsidRPr="00F0536C" w:rsidRDefault="00F0536C" w:rsidP="00F05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В.М.Суевалов </w:t>
      </w:r>
    </w:p>
    <w:p w:rsidR="00F0536C" w:rsidRPr="00F0536C" w:rsidRDefault="00F0536C" w:rsidP="00F05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F0536C" w:rsidRPr="00F0536C" w:rsidRDefault="00F0536C" w:rsidP="00F05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6C" w:rsidRPr="00F0536C" w:rsidRDefault="00F0536C" w:rsidP="00F05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3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                                                              С.Ш.Гизатуллин</w:t>
      </w:r>
    </w:p>
    <w:p w:rsidR="00F0536C" w:rsidRPr="00F0536C" w:rsidRDefault="00F0536C" w:rsidP="00F05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36C" w:rsidRPr="00F0536C" w:rsidRDefault="00F0536C" w:rsidP="00F05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36C" w:rsidRPr="00F0536C" w:rsidRDefault="00F0536C" w:rsidP="00F05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36C" w:rsidRPr="00F0536C" w:rsidRDefault="00F0536C" w:rsidP="00F05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36C" w:rsidRPr="00F0536C" w:rsidRDefault="00F0536C" w:rsidP="00F05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36C" w:rsidRPr="00F0536C" w:rsidRDefault="00F0536C" w:rsidP="00F05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36C" w:rsidRPr="00F0536C" w:rsidRDefault="00F0536C" w:rsidP="00F05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36C" w:rsidRPr="00F0536C" w:rsidRDefault="00F0536C" w:rsidP="00F05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36C" w:rsidRPr="00F0536C" w:rsidRDefault="00F0536C" w:rsidP="00F05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36C" w:rsidRPr="00F0536C" w:rsidRDefault="00F0536C" w:rsidP="00F05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36C" w:rsidRPr="00F0536C" w:rsidRDefault="00F0536C" w:rsidP="00F05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36C" w:rsidRPr="00F0536C" w:rsidRDefault="00F0536C" w:rsidP="00F05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36C" w:rsidRPr="00F0536C" w:rsidRDefault="00F0536C" w:rsidP="00F05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 об итогах работы за 2023 год и задачах по</w:t>
      </w:r>
    </w:p>
    <w:p w:rsidR="00F0536C" w:rsidRPr="00F0536C" w:rsidRDefault="00F0536C" w:rsidP="00F05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повышению ее эффективности в 2024 году</w:t>
      </w:r>
    </w:p>
    <w:p w:rsidR="00F0536C" w:rsidRPr="00F0536C" w:rsidRDefault="00F0536C" w:rsidP="00F05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36C" w:rsidRPr="00F0536C" w:rsidRDefault="00F0536C" w:rsidP="00F0536C">
      <w:pPr>
        <w:widowControl w:val="0"/>
        <w:tabs>
          <w:tab w:val="left" w:pos="2031"/>
          <w:tab w:val="left" w:pos="2603"/>
          <w:tab w:val="left" w:pos="4790"/>
          <w:tab w:val="left" w:pos="5045"/>
          <w:tab w:val="left" w:pos="6230"/>
          <w:tab w:val="left" w:pos="7315"/>
          <w:tab w:val="left" w:pos="8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68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Уважаемые </w:t>
      </w:r>
      <w:r w:rsidRPr="00F0536C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</w:rPr>
        <w:t>депутаты, присутствующие!</w:t>
      </w:r>
      <w:r w:rsidRPr="00F0536C">
        <w:rPr>
          <w:rFonts w:ascii="Times New Roman" w:eastAsia="Times New Roman" w:hAnsi="Times New Roman" w:cs="Times New Roman"/>
          <w:color w:val="202020"/>
          <w:spacing w:val="-68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На ежегодных отчетах о работе главы и администрации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поселения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мы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с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Вами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оцениваем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достигнутые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результаты,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выявляем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существующие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проблемы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и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определяем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основные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задачи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и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направления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нашей деятельности на предстоящий год.</w:t>
      </w:r>
      <w:r w:rsidRPr="00F0536C">
        <w:rPr>
          <w:rFonts w:ascii="Times New Roman" w:eastAsia="Times New Roman" w:hAnsi="Times New Roman" w:cs="Times New Roman"/>
          <w:color w:val="202020"/>
          <w:spacing w:val="-68"/>
          <w:sz w:val="28"/>
          <w:szCs w:val="28"/>
        </w:rPr>
        <w:t xml:space="preserve"> </w:t>
      </w:r>
    </w:p>
    <w:p w:rsidR="00F0536C" w:rsidRPr="00F0536C" w:rsidRDefault="00F0536C" w:rsidP="00F0536C">
      <w:pPr>
        <w:widowControl w:val="0"/>
        <w:tabs>
          <w:tab w:val="left" w:pos="2031"/>
          <w:tab w:val="left" w:pos="2603"/>
          <w:tab w:val="left" w:pos="4790"/>
          <w:tab w:val="left" w:pos="5045"/>
          <w:tab w:val="left" w:pos="6230"/>
          <w:tab w:val="left" w:pos="7315"/>
          <w:tab w:val="left" w:pos="8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68"/>
          <w:sz w:val="28"/>
          <w:szCs w:val="28"/>
        </w:rPr>
      </w:pPr>
    </w:p>
    <w:p w:rsidR="00F0536C" w:rsidRPr="00F0536C" w:rsidRDefault="00F0536C" w:rsidP="00F0536C">
      <w:pPr>
        <w:widowControl w:val="0"/>
        <w:tabs>
          <w:tab w:val="left" w:pos="2031"/>
          <w:tab w:val="left" w:pos="2603"/>
          <w:tab w:val="left" w:pos="4790"/>
          <w:tab w:val="left" w:pos="5045"/>
          <w:tab w:val="left" w:pos="6230"/>
          <w:tab w:val="left" w:pos="7315"/>
          <w:tab w:val="left" w:pos="8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На 1 января 2024 года численность населения муниципального образования составило - 5696 человек, т.е. на 58 человек меньше, по сравнению с 2023 годом. Численность населения ежегодно убывает.</w:t>
      </w:r>
    </w:p>
    <w:p w:rsidR="00F0536C" w:rsidRPr="00F0536C" w:rsidRDefault="00F0536C" w:rsidP="00F0536C">
      <w:pPr>
        <w:widowControl w:val="0"/>
        <w:tabs>
          <w:tab w:val="left" w:pos="2031"/>
          <w:tab w:val="left" w:pos="2603"/>
          <w:tab w:val="left" w:pos="4790"/>
          <w:tab w:val="left" w:pos="5045"/>
          <w:tab w:val="left" w:pos="6230"/>
          <w:tab w:val="left" w:pos="7315"/>
          <w:tab w:val="left" w:pos="8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 xml:space="preserve">Ведется работа по миграции населения: </w:t>
      </w:r>
    </w:p>
    <w:p w:rsidR="00F0536C" w:rsidRPr="00F0536C" w:rsidRDefault="00F0536C" w:rsidP="00F0536C">
      <w:pPr>
        <w:widowControl w:val="0"/>
        <w:tabs>
          <w:tab w:val="left" w:pos="2031"/>
          <w:tab w:val="left" w:pos="2603"/>
          <w:tab w:val="left" w:pos="4790"/>
          <w:tab w:val="left" w:pos="5045"/>
          <w:tab w:val="left" w:pos="6230"/>
          <w:tab w:val="left" w:pos="7315"/>
          <w:tab w:val="left" w:pos="8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прибывших-112; </w:t>
      </w:r>
    </w:p>
    <w:p w:rsidR="00F0536C" w:rsidRPr="00F0536C" w:rsidRDefault="00F0536C" w:rsidP="00F0536C">
      <w:pPr>
        <w:widowControl w:val="0"/>
        <w:tabs>
          <w:tab w:val="left" w:pos="2031"/>
          <w:tab w:val="left" w:pos="2603"/>
          <w:tab w:val="left" w:pos="4790"/>
          <w:tab w:val="left" w:pos="5045"/>
          <w:tab w:val="left" w:pos="6230"/>
          <w:tab w:val="left" w:pos="7315"/>
          <w:tab w:val="left" w:pos="8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ab/>
        <w:t xml:space="preserve">выбывших- 88; </w:t>
      </w:r>
    </w:p>
    <w:p w:rsidR="00F0536C" w:rsidRPr="00F0536C" w:rsidRDefault="00F0536C" w:rsidP="00F0536C">
      <w:pPr>
        <w:widowControl w:val="0"/>
        <w:tabs>
          <w:tab w:val="left" w:pos="2031"/>
          <w:tab w:val="left" w:pos="2603"/>
          <w:tab w:val="left" w:pos="4790"/>
          <w:tab w:val="left" w:pos="5045"/>
          <w:tab w:val="left" w:pos="6230"/>
          <w:tab w:val="left" w:pos="7315"/>
          <w:tab w:val="left" w:pos="8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ab/>
        <w:t>переехавших с улицы на улицу-116;</w:t>
      </w:r>
    </w:p>
    <w:p w:rsidR="00F0536C" w:rsidRPr="00F0536C" w:rsidRDefault="00F0536C" w:rsidP="00F0536C">
      <w:pPr>
        <w:widowControl w:val="0"/>
        <w:tabs>
          <w:tab w:val="left" w:pos="2031"/>
          <w:tab w:val="left" w:pos="2603"/>
          <w:tab w:val="left" w:pos="4790"/>
          <w:tab w:val="left" w:pos="5045"/>
          <w:tab w:val="left" w:pos="6230"/>
          <w:tab w:val="left" w:pos="7315"/>
          <w:tab w:val="left" w:pos="8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ab/>
        <w:t xml:space="preserve">родившихся- 53; </w:t>
      </w:r>
    </w:p>
    <w:p w:rsidR="00F0536C" w:rsidRPr="00F0536C" w:rsidRDefault="00F0536C" w:rsidP="00F0536C">
      <w:pPr>
        <w:widowControl w:val="0"/>
        <w:tabs>
          <w:tab w:val="left" w:pos="2031"/>
          <w:tab w:val="left" w:pos="2603"/>
          <w:tab w:val="left" w:pos="4790"/>
          <w:tab w:val="left" w:pos="5045"/>
          <w:tab w:val="left" w:pos="6230"/>
          <w:tab w:val="left" w:pos="7315"/>
          <w:tab w:val="left" w:pos="8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ab/>
        <w:t>умерших- 80.</w:t>
      </w:r>
    </w:p>
    <w:p w:rsidR="00F0536C" w:rsidRPr="00F0536C" w:rsidRDefault="00F0536C" w:rsidP="00F0536C">
      <w:pPr>
        <w:widowControl w:val="0"/>
        <w:tabs>
          <w:tab w:val="left" w:pos="2031"/>
          <w:tab w:val="left" w:pos="2603"/>
          <w:tab w:val="left" w:pos="4790"/>
          <w:tab w:val="left" w:pos="5045"/>
          <w:tab w:val="left" w:pos="6230"/>
          <w:tab w:val="left" w:pos="7315"/>
          <w:tab w:val="left" w:pos="8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Ведется учёт похозяйственных книг (ежедневно) – 39, улиц- 73.</w:t>
      </w:r>
    </w:p>
    <w:p w:rsidR="00F0536C" w:rsidRPr="00F0536C" w:rsidRDefault="00F0536C" w:rsidP="00F0536C">
      <w:pPr>
        <w:widowControl w:val="0"/>
        <w:tabs>
          <w:tab w:val="left" w:pos="2031"/>
          <w:tab w:val="left" w:pos="2603"/>
          <w:tab w:val="left" w:pos="4790"/>
          <w:tab w:val="left" w:pos="5045"/>
          <w:tab w:val="left" w:pos="6230"/>
          <w:tab w:val="left" w:pos="7315"/>
          <w:tab w:val="left" w:pos="8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tabs>
          <w:tab w:val="left" w:pos="2031"/>
          <w:tab w:val="left" w:pos="2603"/>
          <w:tab w:val="left" w:pos="4790"/>
          <w:tab w:val="left" w:pos="5045"/>
          <w:tab w:val="left" w:pos="6230"/>
          <w:tab w:val="left" w:pos="7315"/>
          <w:tab w:val="left" w:pos="8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Основой личного подсобного хозяйства является выращивание животных. Наблюдается тенденция роста поголовья крупного рогатого скота в частном секторе за последний год.</w:t>
      </w:r>
    </w:p>
    <w:p w:rsidR="00F0536C" w:rsidRPr="00F0536C" w:rsidRDefault="00F0536C" w:rsidP="00F0536C">
      <w:pPr>
        <w:widowControl w:val="0"/>
        <w:tabs>
          <w:tab w:val="left" w:pos="2031"/>
          <w:tab w:val="left" w:pos="2603"/>
          <w:tab w:val="left" w:pos="4790"/>
          <w:tab w:val="left" w:pos="5045"/>
          <w:tab w:val="left" w:pos="6230"/>
          <w:tab w:val="left" w:pos="7315"/>
          <w:tab w:val="left" w:pos="8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Бюджет МО Идринский сельсовет по доходам за 2023 год исполнен в полном</w:t>
      </w:r>
      <w:r w:rsidRPr="00F0536C">
        <w:rPr>
          <w:rFonts w:ascii="Times New Roman" w:eastAsia="Times New Roman" w:hAnsi="Times New Roman" w:cs="Times New Roman"/>
          <w:color w:val="202020"/>
          <w:spacing w:val="-6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объеме: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в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сумме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более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47 миллионов рублей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или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на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100%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от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утвержденных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бюджетных</w:t>
      </w:r>
      <w:r w:rsidRPr="00F0536C">
        <w:rPr>
          <w:rFonts w:ascii="Times New Roman" w:eastAsia="Times New Roman" w:hAnsi="Times New Roman" w:cs="Times New Roman"/>
          <w:color w:val="202020"/>
          <w:spacing w:val="4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назначений. 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Доходы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уплаты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акцизов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 местный бюджет за 2023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поступили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сумме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1 306 408 руб.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больше,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году,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связано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53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изменениями в законодательстве, увеличился размер отчислений в местный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бюджет.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Налог</w:t>
      </w:r>
      <w:r w:rsidRPr="00F0536C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на</w:t>
      </w:r>
      <w:r w:rsidRPr="00F0536C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имущество:</w:t>
      </w:r>
      <w:r w:rsidRPr="00F0536C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поступило 1 040 220,26</w:t>
      </w:r>
      <w:r w:rsidRPr="00F0536C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исполнение на</w:t>
      </w:r>
      <w:r w:rsidRPr="00F0536C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99,93%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Земельный налог с организаций составил –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395 773,78 руб, исполнение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108,85%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Поступление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земельного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налога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с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физических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лиц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сравнении</w:t>
      </w:r>
      <w:r w:rsidRPr="00F0536C">
        <w:rPr>
          <w:rFonts w:ascii="Times New Roman" w:eastAsia="Times New Roman" w:hAnsi="Times New Roman" w:cs="Times New Roman"/>
          <w:color w:val="202020"/>
          <w:spacing w:val="7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с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предыдущим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годом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уменьшилось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на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92,79%,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при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этом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фактическое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исполнение</w:t>
      </w:r>
      <w:r w:rsidRPr="00F0536C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составило</w:t>
      </w:r>
      <w:r w:rsidRPr="00F0536C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744 343,17 руб.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Здесь хочу отметить, что несвоевременная оплата налогов, очень серьезно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сказывается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на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всех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процессах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жизнедеятельности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муниципального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образования.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Расходование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средств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бюджета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МО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Идринский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сельсовет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происходило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соответствии</w:t>
      </w:r>
      <w:r w:rsidRPr="00F0536C">
        <w:rPr>
          <w:rFonts w:ascii="Times New Roman" w:eastAsia="Times New Roman" w:hAnsi="Times New Roman" w:cs="Times New Roman"/>
          <w:color w:val="202020"/>
          <w:spacing w:val="48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с</w:t>
      </w:r>
      <w:r w:rsidRPr="00F0536C">
        <w:rPr>
          <w:rFonts w:ascii="Times New Roman" w:eastAsia="Times New Roman" w:hAnsi="Times New Roman" w:cs="Times New Roman"/>
          <w:color w:val="202020"/>
          <w:spacing w:val="49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полномочиями,</w:t>
      </w:r>
      <w:r w:rsidRPr="00F0536C">
        <w:rPr>
          <w:rFonts w:ascii="Times New Roman" w:eastAsia="Times New Roman" w:hAnsi="Times New Roman" w:cs="Times New Roman"/>
          <w:color w:val="202020"/>
          <w:spacing w:val="49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определенными</w:t>
      </w:r>
      <w:r w:rsidRPr="00F0536C">
        <w:rPr>
          <w:rFonts w:ascii="Times New Roman" w:eastAsia="Times New Roman" w:hAnsi="Times New Roman" w:cs="Times New Roman"/>
          <w:color w:val="202020"/>
          <w:spacing w:val="49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ФЗ</w:t>
      </w:r>
      <w:r w:rsidRPr="00F0536C">
        <w:rPr>
          <w:rFonts w:ascii="Times New Roman" w:eastAsia="Times New Roman" w:hAnsi="Times New Roman" w:cs="Times New Roman"/>
          <w:color w:val="202020"/>
          <w:spacing w:val="48"/>
          <w:sz w:val="28"/>
          <w:szCs w:val="28"/>
        </w:rPr>
        <w:t xml:space="preserve">-131.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Наиболее значительную долю расходов в 2023 году занимали следующие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направления: </w:t>
      </w:r>
    </w:p>
    <w:p w:rsidR="00F0536C" w:rsidRPr="00F0536C" w:rsidRDefault="00F0536C" w:rsidP="00F0536C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содержание, капитальный ремонт автомобильных дорог общего пользования местного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lastRenderedPageBreak/>
        <w:t>значения-18 292 301,98;</w:t>
      </w:r>
    </w:p>
    <w:p w:rsidR="00F0536C" w:rsidRPr="00F0536C" w:rsidRDefault="00F0536C" w:rsidP="00F0536C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 – 13 569 762,32.</w:t>
      </w:r>
    </w:p>
    <w:p w:rsidR="00F0536C" w:rsidRPr="00F0536C" w:rsidRDefault="00F0536C" w:rsidP="00F0536C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Культура – в сумме 874 150;</w:t>
      </w:r>
    </w:p>
    <w:p w:rsidR="00F0536C" w:rsidRPr="00F0536C" w:rsidRDefault="00F0536C" w:rsidP="00F0536C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национальная безопасность и правоохранительная деятельность (пожарная безопасность) - в сумме 971 474;</w:t>
      </w:r>
    </w:p>
    <w:p w:rsidR="00F0536C" w:rsidRPr="00F0536C" w:rsidRDefault="00F0536C" w:rsidP="00F0536C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Физическая культура и спорт – в сумме 15 650,00.</w:t>
      </w:r>
    </w:p>
    <w:p w:rsidR="00F0536C" w:rsidRPr="00F0536C" w:rsidRDefault="00F0536C" w:rsidP="00F0536C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ППМИ- 2 351 030,00, здесь по софинансированию были собраны средства в размере: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-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  <w:t>ИП. ЮЛ, организации 6,5% - 166 602 рублей,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-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  <w:t>население сельсовета 3,5% - 70 650 рублей,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А так же большой неденежный вклад от Данилина В.В.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течение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2023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года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было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проведено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6</w:t>
      </w:r>
      <w:r w:rsidRPr="00F0536C">
        <w:rPr>
          <w:rFonts w:ascii="Times New Roman" w:eastAsia="Times New Roman" w:hAnsi="Times New Roman" w:cs="Times New Roman"/>
          <w:color w:val="202020"/>
          <w:spacing w:val="-6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электронных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аукционов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на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выполнение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работ,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оказание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услуг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и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поставку</w:t>
      </w:r>
      <w:r w:rsidRPr="00F053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товара</w:t>
      </w:r>
      <w:r w:rsidRPr="00F0536C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на</w:t>
      </w:r>
      <w:r w:rsidRPr="00F0536C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сумму</w:t>
      </w:r>
      <w:r w:rsidRPr="00F0536C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16</w:t>
      </w:r>
      <w:r w:rsidRPr="00F0536C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02020"/>
          <w:sz w:val="28"/>
          <w:szCs w:val="28"/>
        </w:rPr>
        <w:t>650 950,94 рублей, в том числе: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- Ремонт моста, через Лабожак по ул. Октябрьская;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- Приобретение материалов для видовой площадки «К звездам» в с.Идринское;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- Выполнение работ по ремонту автомобильных дорог общего пользования местного значения;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 xml:space="preserve">- Выполнение работ по обустройству парковки по ул. Минусинская в с. Идринское; 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- По нацпроекту Экология по обустройству мест (площадок) накопления ТКО – приобретены контейнеры в пос. Сибирь 16 штук, в пос. Восточный 12 штук.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- Конкурс проектов по организации трудового воспитания несовершеннолетних граждан в возрасте от 14 до 18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ab/>
        <w:t>лет в летний-осенний период времени 2023 года (ТОС) для благоустройства «Аллеи Дружбы», сквера по ул. Карла Маркса, благоустройства части ул. Октябрьской.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- Конкурс «Инициатива жителей – эффективность в работе» на территории Красноярского края реализуется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самоуправления». Сумма финансирования небольшая 400 000 рублей. В 2023 году подготовили пакет документов, проектно-сметный расчет на увеличении территории детской площадки в пос. Сибирь и увеличения количества игровых элементов, ждем результата конкурса.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Проводили открытый конкурс по определению УК по управлению МКД - торги не состоялись по причине отсутствия поданных заявок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Принимали участие</w:t>
      </w:r>
      <w:r w:rsidRPr="00F053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конкурсах, но заявки не одобрены: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- «Формирование современной комфортной городской (сельской)  среды» для благоустройства дворовых территорий по адресам пер. Широкий, 7; ул. Октябрьская, 133; ул. 30 лет Победы, 19;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- Модернизация, реконструкция и капитальный ремонт объектов коммунальной инфраструктуры муниципальных образований Красноярского края на капитальный ремонт водопроводной сети от здания водозабора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ab/>
        <w:t>№ 1 до водозаборного колодца № 1 по ул. Пушкина, 1"А" и приобретение оборудования на водозабор № 3 по ул.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ab/>
        <w:t>Трактовая, 1"А"»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перечня муниципальных образований Красноярского края в целях поощрения которых за качественное содержание благоустроенных общественных пространств будет приобретаться оборудование; 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- Реализация комплексных проектов по благоустройству территорий муниципальных образований Красноярского края на благоустройство пространства по ул. Октябрьская в с. Идринское «Солнечное»;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- Государственная программа Красноярского края «Содействие развитию местного самоуправления». Конкурс по благоустройству кладбищ.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Одним из основных вопросов работы администрации является работа с</w:t>
      </w:r>
      <w:r w:rsidRPr="00F0536C">
        <w:rPr>
          <w:rFonts w:ascii="Times New Roman" w:eastAsia="Times New Roman" w:hAnsi="Times New Roman" w:cs="Times New Roman"/>
          <w:color w:val="2B2A2A"/>
          <w:spacing w:val="-6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обращениями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граждан,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которая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ведется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соответствии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с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Федеральным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законом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№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59-ФЗ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от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02.05.2006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г.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«О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порядке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рассмотрения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обращений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граждан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Российской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Федерации».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Все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письменные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и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устные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обращения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граждан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рассматриваются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главой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сельсовета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и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с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участием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специалистов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администрации.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За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2023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год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администрацию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Идринского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сельсовета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поступило 5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письменных обращений граждан, 50</w:t>
      </w:r>
      <w:r w:rsidRPr="00F0536C">
        <w:rPr>
          <w:rFonts w:ascii="Times New Roman" w:eastAsia="Times New Roman" w:hAnsi="Times New Roman" w:cs="Times New Roman"/>
          <w:color w:val="2B2A2A"/>
          <w:spacing w:val="-3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обращений</w:t>
      </w:r>
      <w:r w:rsidRPr="00F0536C">
        <w:rPr>
          <w:rFonts w:ascii="Times New Roman" w:eastAsia="Times New Roman" w:hAnsi="Times New Roman" w:cs="Times New Roman"/>
          <w:color w:val="2B2A2A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поступило</w:t>
      </w:r>
      <w:r w:rsidRPr="00F0536C">
        <w:rPr>
          <w:rFonts w:ascii="Times New Roman" w:eastAsia="Times New Roman" w:hAnsi="Times New Roman" w:cs="Times New Roman"/>
          <w:color w:val="2B2A2A"/>
          <w:spacing w:val="-3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устно,</w:t>
      </w:r>
      <w:r w:rsidRPr="00F0536C">
        <w:rPr>
          <w:rFonts w:ascii="Times New Roman" w:eastAsia="Times New Roman" w:hAnsi="Times New Roman" w:cs="Times New Roman"/>
          <w:color w:val="2B2A2A"/>
          <w:spacing w:val="-3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на</w:t>
      </w:r>
      <w:r w:rsidRPr="00F0536C">
        <w:rPr>
          <w:rFonts w:ascii="Times New Roman" w:eastAsia="Times New Roman" w:hAnsi="Times New Roman" w:cs="Times New Roman"/>
          <w:color w:val="2B2A2A"/>
          <w:spacing w:val="-3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личном</w:t>
      </w:r>
      <w:r w:rsidRPr="00F0536C">
        <w:rPr>
          <w:rFonts w:ascii="Times New Roman" w:eastAsia="Times New Roman" w:hAnsi="Times New Roman" w:cs="Times New Roman"/>
          <w:color w:val="2B2A2A"/>
          <w:spacing w:val="-3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приеме</w:t>
      </w:r>
      <w:r w:rsidRPr="00F0536C">
        <w:rPr>
          <w:rFonts w:ascii="Times New Roman" w:eastAsia="Times New Roman" w:hAnsi="Times New Roman" w:cs="Times New Roman"/>
          <w:color w:val="2B2A2A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главы</w:t>
      </w:r>
      <w:r w:rsidRPr="00F0536C">
        <w:rPr>
          <w:rFonts w:ascii="Times New Roman" w:eastAsia="Times New Roman" w:hAnsi="Times New Roman" w:cs="Times New Roman"/>
          <w:color w:val="2B2A2A"/>
          <w:spacing w:val="-3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администрации.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На постоянной основе поступают обращения в электронной</w:t>
      </w:r>
      <w:r w:rsidRPr="00F0536C">
        <w:rPr>
          <w:rFonts w:ascii="Times New Roman" w:eastAsia="Times New Roman" w:hAnsi="Times New Roman" w:cs="Times New Roman"/>
          <w:color w:val="2B2A2A"/>
          <w:spacing w:val="-6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форме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на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платформу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обратной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связи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(ПОС)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за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2023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год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поступило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–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8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обращений.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По всем письменным и устным обращениям граждан в установленные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законом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сроки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были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даны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ответы.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Кроме того, в администрацию сельсовета ежедневно в приемное время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обращаются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жители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по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различным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вопросам,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где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им</w:t>
      </w:r>
      <w:r w:rsidRPr="00F0536C">
        <w:rPr>
          <w:rFonts w:ascii="Times New Roman" w:eastAsia="Times New Roman" w:hAnsi="Times New Roman" w:cs="Times New Roman"/>
          <w:color w:val="2B2A2A"/>
          <w:spacing w:val="7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даются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соответствующие устные разъяснения и консультации, оказывается помощь в</w:t>
      </w:r>
      <w:r w:rsidRPr="00F0536C">
        <w:rPr>
          <w:rFonts w:ascii="Times New Roman" w:eastAsia="Times New Roman" w:hAnsi="Times New Roman" w:cs="Times New Roman"/>
          <w:color w:val="2B2A2A"/>
          <w:spacing w:val="-68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разрешении их проблем. За 2023 год таких обращений было рассмотрено -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178.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 xml:space="preserve"> В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целом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работа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администрации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сельсовета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по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обращениям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граждан</w:t>
      </w:r>
      <w:r w:rsidRPr="00F0536C">
        <w:rPr>
          <w:rFonts w:ascii="Times New Roman" w:eastAsia="Times New Roman" w:hAnsi="Times New Roman" w:cs="Times New Roman"/>
          <w:color w:val="2B2A2A"/>
          <w:spacing w:val="-6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направлена на помощь в решении проблем и законных интересов граждан,</w:t>
      </w:r>
      <w:r w:rsidRPr="00F0536C">
        <w:rPr>
          <w:rFonts w:ascii="Times New Roman" w:eastAsia="Times New Roman" w:hAnsi="Times New Roman" w:cs="Times New Roman"/>
          <w:color w:val="2B2A2A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данная</w:t>
      </w:r>
      <w:r w:rsidRPr="00F0536C">
        <w:rPr>
          <w:rFonts w:ascii="Times New Roman" w:eastAsia="Times New Roman" w:hAnsi="Times New Roman" w:cs="Times New Roman"/>
          <w:color w:val="2B2A2A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работа</w:t>
      </w:r>
      <w:r w:rsidRPr="00F0536C">
        <w:rPr>
          <w:rFonts w:ascii="Times New Roman" w:eastAsia="Times New Roman" w:hAnsi="Times New Roman" w:cs="Times New Roman"/>
          <w:color w:val="2B2A2A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color w:val="2B2A2A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этом</w:t>
      </w:r>
      <w:r w:rsidRPr="00F0536C">
        <w:rPr>
          <w:rFonts w:ascii="Times New Roman" w:eastAsia="Times New Roman" w:hAnsi="Times New Roman" w:cs="Times New Roman"/>
          <w:color w:val="2B2A2A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направлении</w:t>
      </w:r>
      <w:r w:rsidRPr="00F0536C">
        <w:rPr>
          <w:rFonts w:ascii="Times New Roman" w:eastAsia="Times New Roman" w:hAnsi="Times New Roman" w:cs="Times New Roman"/>
          <w:color w:val="2B2A2A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будет</w:t>
      </w:r>
      <w:r w:rsidRPr="00F0536C">
        <w:rPr>
          <w:rFonts w:ascii="Times New Roman" w:eastAsia="Times New Roman" w:hAnsi="Times New Roman" w:cs="Times New Roman"/>
          <w:color w:val="2B2A2A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color w:val="2B2A2A"/>
          <w:sz w:val="28"/>
          <w:szCs w:val="28"/>
        </w:rPr>
        <w:t>продолжена.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В 2023 году на постоянной основе проводилась работа по внесению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Федеральную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информационную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адресную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(ГАР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ФИАС)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внесению,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дополнению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изменению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адресации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территории Идринского сельсовета, как по процедуре инвентаризации, так 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заявлениям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граждан, обработано 84 адреса.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lastRenderedPageBreak/>
        <w:t>В 2023 году в администрации Идринского сельсовета на постоянной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продолжается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ведению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«Система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дорожных фондов» (СКДФ) путем контроля изменений для внесения полной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53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достоверной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дорожному</w:t>
      </w:r>
      <w:r w:rsidRPr="00F053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хозяйству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территории.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Ведется работа в информационной системе оказания государственной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услуги «Выдача специальных разрешений на движение тяжеловесных и (или)</w:t>
      </w:r>
      <w:r w:rsidRPr="00F053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крупногабаритных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грузов»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взаимодействия выдано 27 разрешений на перевозку крупногабаритных 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 xml:space="preserve">тяжеловесных грузов. 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В 2023 году было организовано и проведено 2 публичных слушания 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условно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разрешенный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земельного участка, по результатам которых было принято 1 положительное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решение о переводе земель под разрешенное использование (магазины) 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решение об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отказе в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переводе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участка.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Возглавляя нормотворческую работу органов местного самоуправления,</w:t>
      </w:r>
      <w:r w:rsidRPr="00F0536C">
        <w:rPr>
          <w:rFonts w:ascii="Times New Roman" w:eastAsia="Times New Roman" w:hAnsi="Times New Roman" w:cs="Times New Roman"/>
          <w:bCs/>
          <w:spacing w:val="-6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администрацией</w:t>
      </w:r>
      <w:r w:rsidRPr="00F0536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r w:rsidRPr="00F0536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Pr="00F0536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2023</w:t>
      </w:r>
      <w:r w:rsidRPr="00F0536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году</w:t>
      </w:r>
      <w:r w:rsidRPr="00F0536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внесены</w:t>
      </w:r>
      <w:r w:rsidRPr="00F0536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F0536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рассмотрение</w:t>
      </w:r>
      <w:r w:rsidRPr="00F0536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Совета</w:t>
      </w:r>
      <w:r w:rsidRPr="00F0536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депутатов</w:t>
      </w:r>
      <w:r w:rsidRPr="00F0536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50</w:t>
      </w:r>
      <w:r w:rsidRPr="00F0536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проектов</w:t>
      </w:r>
      <w:r w:rsidRPr="00F0536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нормативно-правовых</w:t>
      </w:r>
      <w:r w:rsidRPr="00F0536C">
        <w:rPr>
          <w:rFonts w:ascii="Times New Roman" w:eastAsia="Times New Roman" w:hAnsi="Times New Roman" w:cs="Times New Roman"/>
          <w:bCs/>
          <w:spacing w:val="-6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актов, в том числе проект главного финансового документа – бюджета</w:t>
      </w:r>
      <w:r w:rsidRPr="00F0536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поселения.</w:t>
      </w:r>
      <w:r w:rsidRPr="00F0536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Pr="00F0536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документы</w:t>
      </w:r>
      <w:r w:rsidRPr="00F0536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установленном</w:t>
      </w:r>
      <w:r w:rsidRPr="00F0536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порядке</w:t>
      </w:r>
      <w:r w:rsidRPr="00F0536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рассмотрены</w:t>
      </w:r>
      <w:r w:rsidRPr="00F0536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F0536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приняты</w:t>
      </w:r>
      <w:r w:rsidRPr="00F0536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bCs/>
          <w:sz w:val="28"/>
          <w:szCs w:val="28"/>
        </w:rPr>
        <w:t>Советом депутатов.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В целях решения вопросов местного значения в 2023 году мной издано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185</w:t>
      </w:r>
      <w:r w:rsidRPr="00F053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постановлений,  а по вопросам организации работы администрации 360 распоряжений.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нормативно-правовых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(НПА)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взаимодействии с прокуратурой района, в целях соблюдения всех требований</w:t>
      </w:r>
      <w:r w:rsidRPr="00F053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законодательства,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свобод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граждан.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НПА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опубликовываются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газетах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«Ведомости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F053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Pr="00F053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сельсовета»</w:t>
      </w:r>
      <w:r w:rsidRPr="00F053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(выпущено</w:t>
      </w:r>
      <w:r w:rsidRPr="00F053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053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номеров</w:t>
      </w:r>
      <w:r w:rsidRPr="00F053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газеты), «Идринский</w:t>
      </w:r>
      <w:r w:rsidRPr="00F053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вестник».</w:t>
      </w:r>
      <w:r w:rsidRPr="00F053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Прозрачность</w:t>
      </w:r>
      <w:r w:rsidRPr="00F053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053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администрации,</w:t>
      </w:r>
      <w:r w:rsidRPr="00F053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0536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законодательства,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отражается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администрации Идринского сельсовета в сети «Интернет», где размещаются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НПА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 работе.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ЦЗН,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отделением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судебных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приставов,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уголовно - исполнительной инспекцией привлекались рабочие на временные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благоустройству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села:</w:t>
      </w:r>
    </w:p>
    <w:p w:rsidR="00F0536C" w:rsidRPr="00F0536C" w:rsidRDefault="00F0536C" w:rsidP="00F0536C">
      <w:pPr>
        <w:widowControl w:val="0"/>
        <w:numPr>
          <w:ilvl w:val="0"/>
          <w:numId w:val="3"/>
        </w:numPr>
        <w:tabs>
          <w:tab w:val="left" w:pos="2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Pr="00F053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рабочими</w:t>
      </w:r>
      <w:r w:rsidRPr="00F053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временно</w:t>
      </w:r>
      <w:r w:rsidRPr="00F053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F053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F0536C" w:rsidRPr="00F0536C" w:rsidRDefault="00F0536C" w:rsidP="00F0536C">
      <w:pPr>
        <w:widowControl w:val="0"/>
        <w:numPr>
          <w:ilvl w:val="0"/>
          <w:numId w:val="3"/>
        </w:numPr>
        <w:tabs>
          <w:tab w:val="left" w:pos="2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Обязательные</w:t>
      </w:r>
      <w:r w:rsidRPr="00F053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053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F053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судебных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процессах,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делам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 xml:space="preserve">сельсовет выступал,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lastRenderedPageBreak/>
        <w:t>как ответчик, истец, третье лицо, основные вопросы 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имущество,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защита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имущественных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неимущественных прав. В связи с запросами суда в сторонних судебных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делах</w:t>
      </w:r>
      <w:r w:rsidRPr="00F053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Pr="00F053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постоянная</w:t>
      </w:r>
      <w:r w:rsidRPr="00F053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F053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53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похозяйственными</w:t>
      </w:r>
      <w:r w:rsidRPr="00F053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книгами,</w:t>
      </w:r>
      <w:r w:rsidRPr="00F053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архивом.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053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r w:rsidRPr="00F053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F053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F053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r w:rsidRPr="00F053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053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F053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административной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На основании поступивших материалов из полиции и указывающих на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F0536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события</w:t>
      </w:r>
      <w:r w:rsidRPr="00F0536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0536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 w:rsidRPr="00F0536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  <w:r w:rsidRPr="00F0536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F0536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F053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правонарушении:</w:t>
      </w:r>
    </w:p>
    <w:p w:rsidR="00F0536C" w:rsidRPr="00F0536C" w:rsidRDefault="00F0536C" w:rsidP="00F0536C">
      <w:pPr>
        <w:widowControl w:val="0"/>
        <w:numPr>
          <w:ilvl w:val="0"/>
          <w:numId w:val="3"/>
        </w:numPr>
        <w:tabs>
          <w:tab w:val="left" w:pos="2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53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053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материалам</w:t>
      </w:r>
      <w:r w:rsidRPr="00F053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отказано</w:t>
      </w:r>
      <w:r w:rsidRPr="00F053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возбуждении</w:t>
      </w:r>
      <w:r w:rsidRPr="00F053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дела;</w:t>
      </w:r>
    </w:p>
    <w:p w:rsidR="00F0536C" w:rsidRPr="00F0536C" w:rsidRDefault="00F0536C" w:rsidP="00F0536C">
      <w:pPr>
        <w:widowControl w:val="0"/>
        <w:numPr>
          <w:ilvl w:val="0"/>
          <w:numId w:val="3"/>
        </w:numPr>
        <w:tabs>
          <w:tab w:val="left" w:pos="2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53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053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материалам</w:t>
      </w:r>
      <w:r w:rsidRPr="00F053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прекращено</w:t>
      </w:r>
      <w:r w:rsidRPr="00F053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Pr="00F053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053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53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малозначительностью;</w:t>
      </w:r>
    </w:p>
    <w:p w:rsidR="00F0536C" w:rsidRPr="00F0536C" w:rsidRDefault="00F0536C" w:rsidP="00F0536C">
      <w:pPr>
        <w:widowControl w:val="0"/>
        <w:numPr>
          <w:ilvl w:val="0"/>
          <w:numId w:val="3"/>
        </w:numPr>
        <w:tabs>
          <w:tab w:val="left" w:pos="34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материалам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составлены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протоколы,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F053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вынесено 22 предупреждения, выписано 15 штрафов на общую сумму 22 500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административные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тишины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покоя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благоустройства,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заключающееся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складировании золы, мусора, пиломатериалов на прилегающей к личному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домовладению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территории.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053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F0536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пожароопасного периода</w:t>
      </w:r>
      <w:r w:rsidRPr="00F0536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совершено более</w:t>
      </w:r>
      <w:r w:rsidRPr="00F053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30 профилактических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рейдовых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выездов,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выдано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Идринского сельсовета, по всем нарушения устранены в указанный срок. В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основном по земельным участкам, находящимся в запущенном состоянии с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сухой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растительностью.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За 2023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проведено 6 заседания жилищной комиссии, на которых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рассмотрены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нуждающихся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помещениях.</w:t>
      </w:r>
    </w:p>
    <w:p w:rsidR="00F0536C" w:rsidRPr="00F0536C" w:rsidRDefault="00F0536C" w:rsidP="00F0536C">
      <w:pPr>
        <w:widowControl w:val="0"/>
        <w:tabs>
          <w:tab w:val="left" w:pos="2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- все заявления рассмотрены положительно, семьи признаны малоимущими и</w:t>
      </w:r>
      <w:r w:rsidRPr="00F053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lastRenderedPageBreak/>
        <w:t>внесены в текущую очередь (6 семей на общих правах, а так же для участия в</w:t>
      </w:r>
      <w:r w:rsidRPr="00F053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жилищных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программах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хозяйства).</w:t>
      </w:r>
    </w:p>
    <w:p w:rsidR="00F0536C" w:rsidRPr="00F0536C" w:rsidRDefault="00F0536C" w:rsidP="00F0536C">
      <w:pPr>
        <w:widowControl w:val="0"/>
        <w:tabs>
          <w:tab w:val="left" w:pos="2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- 2 семьи сняты с учета в связи с получением государственной поддержки на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помещения.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Оформлено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6 дополнительных соглашений к ранее заключенным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договорам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найма.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Передано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приватизацию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помещения.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состоящих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 xml:space="preserve">учете и 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нуждающихся в жилье,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47 семей (информация на слайде),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числе:</w:t>
      </w:r>
    </w:p>
    <w:p w:rsidR="00F0536C" w:rsidRPr="00F0536C" w:rsidRDefault="00F0536C" w:rsidP="00F0536C">
      <w:pPr>
        <w:widowControl w:val="0"/>
        <w:numPr>
          <w:ilvl w:val="0"/>
          <w:numId w:val="3"/>
        </w:numPr>
        <w:tabs>
          <w:tab w:val="left" w:pos="2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ветераны</w:t>
      </w:r>
      <w:r w:rsidRPr="00F053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боевых</w:t>
      </w:r>
      <w:r w:rsidRPr="00F053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F053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53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1;</w:t>
      </w:r>
    </w:p>
    <w:p w:rsidR="00F0536C" w:rsidRPr="00F0536C" w:rsidRDefault="00F0536C" w:rsidP="00F0536C">
      <w:pPr>
        <w:widowControl w:val="0"/>
        <w:numPr>
          <w:ilvl w:val="0"/>
          <w:numId w:val="3"/>
        </w:numPr>
        <w:tabs>
          <w:tab w:val="left" w:pos="2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переселенцы</w:t>
      </w:r>
      <w:r w:rsidRPr="00F053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53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1;</w:t>
      </w:r>
    </w:p>
    <w:p w:rsidR="00F0536C" w:rsidRPr="00F0536C" w:rsidRDefault="00F0536C" w:rsidP="00F0536C">
      <w:pPr>
        <w:widowControl w:val="0"/>
        <w:numPr>
          <w:ilvl w:val="0"/>
          <w:numId w:val="3"/>
        </w:numPr>
        <w:tabs>
          <w:tab w:val="left" w:pos="2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малообеспеченных</w:t>
      </w:r>
      <w:r w:rsidRPr="00F053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53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10;</w:t>
      </w:r>
    </w:p>
    <w:p w:rsidR="00F0536C" w:rsidRPr="00F0536C" w:rsidRDefault="00F0536C" w:rsidP="00F0536C">
      <w:pPr>
        <w:widowControl w:val="0"/>
        <w:numPr>
          <w:ilvl w:val="0"/>
          <w:numId w:val="3"/>
        </w:numPr>
        <w:tabs>
          <w:tab w:val="left" w:pos="2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многодетные</w:t>
      </w:r>
      <w:r w:rsidRPr="00F053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F053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53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9;</w:t>
      </w:r>
    </w:p>
    <w:p w:rsidR="00F0536C" w:rsidRPr="00F0536C" w:rsidRDefault="00F0536C" w:rsidP="00F0536C">
      <w:pPr>
        <w:widowControl w:val="0"/>
        <w:numPr>
          <w:ilvl w:val="0"/>
          <w:numId w:val="3"/>
        </w:numPr>
        <w:tabs>
          <w:tab w:val="left" w:pos="36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053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F0536C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программах</w:t>
      </w:r>
      <w:r w:rsidRPr="00F0536C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«Молодая</w:t>
      </w:r>
      <w:r w:rsidRPr="00F0536C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семья»,</w:t>
      </w:r>
      <w:r w:rsidRPr="00F0536C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«Специалисты</w:t>
      </w:r>
      <w:r w:rsidRPr="00F0536C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сельского хозяйства» - 19;</w:t>
      </w:r>
    </w:p>
    <w:p w:rsidR="00F0536C" w:rsidRPr="00F0536C" w:rsidRDefault="00F0536C" w:rsidP="00F0536C">
      <w:pPr>
        <w:widowControl w:val="0"/>
        <w:numPr>
          <w:ilvl w:val="0"/>
          <w:numId w:val="3"/>
        </w:numPr>
        <w:tabs>
          <w:tab w:val="left" w:pos="2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инвалиды,</w:t>
      </w:r>
      <w:r w:rsidRPr="00F053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дети-инвалиды</w:t>
      </w:r>
      <w:r w:rsidRPr="00F053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53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7.</w:t>
      </w:r>
    </w:p>
    <w:p w:rsidR="00F0536C" w:rsidRPr="00F0536C" w:rsidRDefault="00F0536C" w:rsidP="00F0536C">
      <w:pPr>
        <w:widowControl w:val="0"/>
        <w:tabs>
          <w:tab w:val="left" w:pos="2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межведомственную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помещением,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непригодным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проживания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многоквартирного дома аварийным и подлежащим сносу или реконструкции,</w:t>
      </w:r>
      <w:r w:rsidRPr="00F053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садового дома жилым домом и жилого дома садовым домом за 2023 год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поступило 6 заявлений от граждан, жилые помещения признаны пригодными</w:t>
      </w:r>
      <w:r w:rsidRPr="00F053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проживания.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В процессе обеспечения жизнедеятельности важным направлением в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работе являлось содержание улично-дорожной сети. Так, при финансовой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поддержке Правительства Красноярского края и за счет собственных средств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удалось осуществить работы по ремонту дорожного полотна 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 укладкой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асфальтобетонного покрытия: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было отремонтировано 564 метров дорожного</w:t>
      </w:r>
      <w:r w:rsidRPr="00F053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полотна из них: дорога по ул. Ленина - 139 метров и ул. Октябрьская – 425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метров,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фактические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составили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053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239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 xml:space="preserve">347,39 руб 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 xml:space="preserve">Улучшение санитарно-экологической обстановки, внешнего и архитектурного облика населенных пунктов муниципального образования </w:t>
      </w:r>
    </w:p>
    <w:p w:rsidR="00F0536C" w:rsidRPr="00F0536C" w:rsidRDefault="00F0536C" w:rsidP="00F0536C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- одна из задач МО.</w:t>
      </w:r>
    </w:p>
    <w:p w:rsidR="00F0536C" w:rsidRPr="00F0536C" w:rsidRDefault="00F0536C" w:rsidP="00F0536C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lastRenderedPageBreak/>
        <w:t>Ежегодно граждане муниципального образования привлекаются к работам по благоустройству территории через участие в субботниках, экологический десант учащихся, озеленению улиц, через работу в трудовых отрядах старшеклассников. Для приведение в качественное состояние элементов благоустройства (покраска, побелка, частичные ремонты детских игровых форм, зон отдыха). Весной 2023 года была проведена совместная экологическая акция «Чистый берег» и «Чистое село». Очищены от мусора въезды вдоль дорог в село Идринское с участием организаций райцентра. Отрядом старшеклассников  проведены работы по покраске остановок в с. Идринское, выкашивалась трава.</w:t>
      </w:r>
    </w:p>
    <w:p w:rsidR="00F0536C" w:rsidRPr="00F0536C" w:rsidRDefault="00F0536C" w:rsidP="00F0536C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В течение всего летнего периода 2023 года было произведено окашивание улиц села Идринского трактором МТЗ-82 и бензотримерами. Регулярно проводилась уборка мусора с улиц села Идринское, тротуаров, водоотводных канав, кладбища, парковых зон, стадиона. Всего убрано и вывезено более семисот кубометров мусора. Уничтожено более 16 гектаров дикорастущей конопли. Продолжается работа по выявлению бесхозных строений.</w:t>
      </w:r>
    </w:p>
    <w:p w:rsidR="00F0536C" w:rsidRPr="00F0536C" w:rsidRDefault="00F0536C" w:rsidP="00F0536C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В целях улучшения эстетического облика населенных пунктов муниципального образования Идринский сельсовет повышаем качество наружного освещения, своевременно выполняем мероприятия по содержанию и ремонту сетей уличного освещения. Подключена смотровая площадка 500 м - ул.Октябрьская- 20 светильников, произведен монтаж уличного освещения по ул. Западной 240 метров СИП - 2 светильника. Заменены лампочки на энергосберегающие. Общее количество 1165 шт.</w:t>
      </w:r>
    </w:p>
    <w:p w:rsidR="00F0536C" w:rsidRPr="00F0536C" w:rsidRDefault="00F0536C" w:rsidP="00F0536C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возникновения и распространения инфекционных заболеваний, улучшения санитарно-эпидемиологической обстановки территории ежегодно проводим работы по акарицидной обработке территории кладбища, детских площадок. </w:t>
      </w:r>
    </w:p>
    <w:p w:rsidR="00F0536C" w:rsidRPr="00F0536C" w:rsidRDefault="00F0536C" w:rsidP="00F0536C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 xml:space="preserve">Отлов и стерилизация безнадзорных (бездомных) животных. </w:t>
      </w:r>
    </w:p>
    <w:p w:rsidR="00F0536C" w:rsidRPr="00F0536C" w:rsidRDefault="00F0536C" w:rsidP="00F0536C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 xml:space="preserve">В 2023 году с целью наведения порядка на территории кладбища была организована уборка кладбища. В ходе мероприятия по очистке кладбища вывезено более 100 машин мусора собственными силами и при помощи ИП. </w:t>
      </w:r>
    </w:p>
    <w:p w:rsidR="00F0536C" w:rsidRPr="00F0536C" w:rsidRDefault="00F0536C" w:rsidP="00F0536C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 xml:space="preserve">Также в течение года проводились работы, зимой - очистка дорог от снега, подсыпка, в весеннее - летний период- регулярно выкашивание прилегающей к кладбищу территории и окос дорог на территории кладбища, регулярно профилировалась дорога, ведущая на кладбище. </w:t>
      </w:r>
    </w:p>
    <w:p w:rsidR="00F0536C" w:rsidRPr="00F0536C" w:rsidRDefault="00F0536C" w:rsidP="00F0536C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уделялось первичным мерам пожарной безопасности на территории сельсовета. </w:t>
      </w:r>
    </w:p>
    <w:p w:rsidR="00F0536C" w:rsidRPr="00F0536C" w:rsidRDefault="00F0536C" w:rsidP="00F0536C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 xml:space="preserve">В с.Идринское обустроены 4 пожарных пирса для забора воды пожарными машинами. </w:t>
      </w:r>
    </w:p>
    <w:p w:rsidR="00F0536C" w:rsidRPr="00F0536C" w:rsidRDefault="00F0536C" w:rsidP="00F0536C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В осенний период выполнены минерализованные полосы в населенных пунктах протяженностью 15 км.</w:t>
      </w:r>
    </w:p>
    <w:p w:rsidR="00F0536C" w:rsidRPr="00F0536C" w:rsidRDefault="00F0536C" w:rsidP="00F0536C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lastRenderedPageBreak/>
        <w:t>За счет краевой программы «Первичные меры по пожарной безопасности» приобретены бензокосы, ранцевые мотопомпы с разбрызгивателем,  произведен ремонт гидрантов, производилась очистка от снега подъездов к источникам противопожарного водоснабжения, устройство минерализованных полос, приобретены первичные средства пожаротушения.</w:t>
      </w:r>
    </w:p>
    <w:p w:rsidR="00F0536C" w:rsidRPr="00F0536C" w:rsidRDefault="00F0536C" w:rsidP="00F0536C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В весеннее-летний период 2023 года мобильные бригады выполняли объезд территории муниципального образования на выявление термоточек и их тушение. Регулярно проводим разъяснительную работу среди населения по пожарной безопасности с выдачей памяток.</w:t>
      </w:r>
    </w:p>
    <w:p w:rsidR="00F0536C" w:rsidRPr="00F0536C" w:rsidRDefault="00F0536C" w:rsidP="00F0536C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За время весеннего паводка 2023 года пострадавших нет.</w:t>
      </w:r>
    </w:p>
    <w:p w:rsidR="00F0536C" w:rsidRPr="00F0536C" w:rsidRDefault="00F0536C" w:rsidP="00F0536C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Установлено более 20 водоотводных труб и прокопаны водоотводные канавы. Совместно с ПЧ-51 произведена промывка водоотводных труб по улицам: Пушкина, Ленина, Садовая, Восточная, Советская, Щорса.</w:t>
      </w:r>
    </w:p>
    <w:p w:rsidR="00F0536C" w:rsidRPr="00F0536C" w:rsidRDefault="00F0536C" w:rsidP="00F0536C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Создан резервный фонд для ликвидации чрезвычайных ситуаций в муниципальном образовании.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В 2021 году началась инвентаризация кладбища, которая никогда не проводилась. На сегодняшний день работы закончены, журналы оформлены по секторам, новые захоронения вносятся по мере появления.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Еще раз хочется отметить, что прозрачность работы Администрации, в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соответствии с требованиями законодательства она отражается на официальном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страницах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сетей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Одноклассники, ВКонтакте, на информационных стендах.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Для вовлечения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процессы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сельсовета подключена к платформе «Активный гражданин» и Платформе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обратной</w:t>
      </w:r>
      <w:r w:rsidRPr="00F053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связи.</w:t>
      </w:r>
      <w:r w:rsidRPr="00F053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F053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цифровые</w:t>
      </w:r>
      <w:r w:rsidRPr="00F053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площадки</w:t>
      </w:r>
      <w:r w:rsidRPr="00F053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удобны</w:t>
      </w:r>
      <w:r w:rsidRPr="00F053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053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F053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при участии в решении актуальных вопросов развития территории при помощи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онлайн-голосований, направлении инициатив и мнений, а также обращений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вопросам,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волнующим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требующим решения.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Несмотря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нехватке</w:t>
      </w:r>
      <w:r w:rsidRPr="00F0536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финансирования ряда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отраслей,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приоритетные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выполняем.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F0536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достигается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благодаря тесному взаимодействию в первую очередь с главой Идринского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районным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Советом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депутатов,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правительством Красноярского края, но и, конечно же, с Идринским сельским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Советом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жителями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села.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Благодарю жителей сельсовета, руководителей предприятий и учреждений, которые активно принимали участие в сборе средств, продуктов питания и медицинских препаратов для мобилизованных и военнослужащих СВО.</w:t>
      </w: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36C" w:rsidRPr="00F0536C" w:rsidRDefault="00F0536C" w:rsidP="00F053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6C">
        <w:rPr>
          <w:rFonts w:ascii="Times New Roman" w:eastAsia="Times New Roman" w:hAnsi="Times New Roman" w:cs="Times New Roman"/>
          <w:sz w:val="28"/>
          <w:szCs w:val="28"/>
        </w:rPr>
        <w:t>Впереди еще очень много работы, большое спасибо за вашу поддержку,</w:t>
      </w:r>
      <w:r w:rsidRPr="00F0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понимание,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оперативность в</w:t>
      </w:r>
      <w:r w:rsidRPr="00F053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F0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536C">
        <w:rPr>
          <w:rFonts w:ascii="Times New Roman" w:eastAsia="Times New Roman" w:hAnsi="Times New Roman" w:cs="Times New Roman"/>
          <w:sz w:val="28"/>
          <w:szCs w:val="28"/>
        </w:rPr>
        <w:t>решений!</w:t>
      </w:r>
    </w:p>
    <w:p w:rsidR="00F0536C" w:rsidRPr="00F0536C" w:rsidRDefault="00F0536C" w:rsidP="00F05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1B4" w:rsidRDefault="004F31B4">
      <w:bookmarkStart w:id="0" w:name="_GoBack"/>
      <w:bookmarkEnd w:id="0"/>
    </w:p>
    <w:sectPr w:rsidR="004F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4812"/>
    <w:multiLevelType w:val="hybridMultilevel"/>
    <w:tmpl w:val="85D83886"/>
    <w:lvl w:ilvl="0" w:tplc="0419000F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224031B8"/>
    <w:multiLevelType w:val="hybridMultilevel"/>
    <w:tmpl w:val="069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855C1"/>
    <w:multiLevelType w:val="hybridMultilevel"/>
    <w:tmpl w:val="2A3C9258"/>
    <w:lvl w:ilvl="0" w:tplc="9DA071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A45A4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4643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FAEAB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76B39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A01C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E8EDC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C8B9F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B67ED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4AE2D96"/>
    <w:multiLevelType w:val="hybridMultilevel"/>
    <w:tmpl w:val="FB20B50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425E4484"/>
    <w:multiLevelType w:val="hybridMultilevel"/>
    <w:tmpl w:val="7ED099B4"/>
    <w:lvl w:ilvl="0" w:tplc="0F581864">
      <w:start w:val="1"/>
      <w:numFmt w:val="decimal"/>
      <w:lvlText w:val="%1."/>
      <w:lvlJc w:val="left"/>
      <w:pPr>
        <w:ind w:left="103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9E857A">
      <w:numFmt w:val="bullet"/>
      <w:lvlText w:val="•"/>
      <w:lvlJc w:val="left"/>
      <w:pPr>
        <w:ind w:left="1116" w:hanging="423"/>
      </w:pPr>
      <w:rPr>
        <w:rFonts w:hint="default"/>
        <w:lang w:val="ru-RU" w:eastAsia="en-US" w:bidi="ar-SA"/>
      </w:rPr>
    </w:lvl>
    <w:lvl w:ilvl="2" w:tplc="16ECDA14">
      <w:numFmt w:val="bullet"/>
      <w:lvlText w:val="•"/>
      <w:lvlJc w:val="left"/>
      <w:pPr>
        <w:ind w:left="2133" w:hanging="423"/>
      </w:pPr>
      <w:rPr>
        <w:rFonts w:hint="default"/>
        <w:lang w:val="ru-RU" w:eastAsia="en-US" w:bidi="ar-SA"/>
      </w:rPr>
    </w:lvl>
    <w:lvl w:ilvl="3" w:tplc="BBA05DA6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4" w:tplc="2092D93A">
      <w:numFmt w:val="bullet"/>
      <w:lvlText w:val="•"/>
      <w:lvlJc w:val="left"/>
      <w:pPr>
        <w:ind w:left="4166" w:hanging="423"/>
      </w:pPr>
      <w:rPr>
        <w:rFonts w:hint="default"/>
        <w:lang w:val="ru-RU" w:eastAsia="en-US" w:bidi="ar-SA"/>
      </w:rPr>
    </w:lvl>
    <w:lvl w:ilvl="5" w:tplc="049ACE9C">
      <w:numFmt w:val="bullet"/>
      <w:lvlText w:val="•"/>
      <w:lvlJc w:val="left"/>
      <w:pPr>
        <w:ind w:left="5183" w:hanging="423"/>
      </w:pPr>
      <w:rPr>
        <w:rFonts w:hint="default"/>
        <w:lang w:val="ru-RU" w:eastAsia="en-US" w:bidi="ar-SA"/>
      </w:rPr>
    </w:lvl>
    <w:lvl w:ilvl="6" w:tplc="B2C8464C">
      <w:numFmt w:val="bullet"/>
      <w:lvlText w:val="•"/>
      <w:lvlJc w:val="left"/>
      <w:pPr>
        <w:ind w:left="6199" w:hanging="423"/>
      </w:pPr>
      <w:rPr>
        <w:rFonts w:hint="default"/>
        <w:lang w:val="ru-RU" w:eastAsia="en-US" w:bidi="ar-SA"/>
      </w:rPr>
    </w:lvl>
    <w:lvl w:ilvl="7" w:tplc="3EE8D224">
      <w:numFmt w:val="bullet"/>
      <w:lvlText w:val="•"/>
      <w:lvlJc w:val="left"/>
      <w:pPr>
        <w:ind w:left="7216" w:hanging="423"/>
      </w:pPr>
      <w:rPr>
        <w:rFonts w:hint="default"/>
        <w:lang w:val="ru-RU" w:eastAsia="en-US" w:bidi="ar-SA"/>
      </w:rPr>
    </w:lvl>
    <w:lvl w:ilvl="8" w:tplc="61348390">
      <w:numFmt w:val="bullet"/>
      <w:lvlText w:val="•"/>
      <w:lvlJc w:val="left"/>
      <w:pPr>
        <w:ind w:left="8232" w:hanging="423"/>
      </w:pPr>
      <w:rPr>
        <w:rFonts w:hint="default"/>
        <w:lang w:val="ru-RU" w:eastAsia="en-US" w:bidi="ar-SA"/>
      </w:rPr>
    </w:lvl>
  </w:abstractNum>
  <w:abstractNum w:abstractNumId="5">
    <w:nsid w:val="44EF3B24"/>
    <w:multiLevelType w:val="hybridMultilevel"/>
    <w:tmpl w:val="4522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02A4E"/>
    <w:multiLevelType w:val="hybridMultilevel"/>
    <w:tmpl w:val="77DA5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92479A"/>
    <w:multiLevelType w:val="hybridMultilevel"/>
    <w:tmpl w:val="602290C6"/>
    <w:lvl w:ilvl="0" w:tplc="9F4246EA">
      <w:numFmt w:val="bullet"/>
      <w:lvlText w:val="-"/>
      <w:lvlJc w:val="left"/>
      <w:pPr>
        <w:ind w:left="6710" w:hanging="330"/>
      </w:pPr>
      <w:rPr>
        <w:rFonts w:hint="default"/>
        <w:w w:val="100"/>
        <w:lang w:val="ru-RU" w:eastAsia="en-US" w:bidi="ar-SA"/>
      </w:rPr>
    </w:lvl>
    <w:lvl w:ilvl="1" w:tplc="08D89340">
      <w:numFmt w:val="bullet"/>
      <w:lvlText w:val="-"/>
      <w:lvlJc w:val="left"/>
      <w:pPr>
        <w:ind w:left="974" w:hanging="164"/>
      </w:pPr>
      <w:rPr>
        <w:rFonts w:ascii="Times New Roman" w:eastAsia="Times New Roman" w:hAnsi="Times New Roman" w:cs="Times New Roman" w:hint="default"/>
        <w:color w:val="2B2A2A"/>
        <w:w w:val="100"/>
        <w:sz w:val="28"/>
        <w:szCs w:val="28"/>
        <w:lang w:val="ru-RU" w:eastAsia="en-US" w:bidi="ar-SA"/>
      </w:rPr>
    </w:lvl>
    <w:lvl w:ilvl="2" w:tplc="650C1956">
      <w:numFmt w:val="bullet"/>
      <w:lvlText w:val="•"/>
      <w:lvlJc w:val="left"/>
      <w:pPr>
        <w:ind w:left="2011" w:hanging="164"/>
      </w:pPr>
      <w:rPr>
        <w:rFonts w:hint="default"/>
        <w:lang w:val="ru-RU" w:eastAsia="en-US" w:bidi="ar-SA"/>
      </w:rPr>
    </w:lvl>
    <w:lvl w:ilvl="3" w:tplc="6374BA84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08BEBC50">
      <w:numFmt w:val="bullet"/>
      <w:lvlText w:val="•"/>
      <w:lvlJc w:val="left"/>
      <w:pPr>
        <w:ind w:left="4075" w:hanging="164"/>
      </w:pPr>
      <w:rPr>
        <w:rFonts w:hint="default"/>
        <w:lang w:val="ru-RU" w:eastAsia="en-US" w:bidi="ar-SA"/>
      </w:rPr>
    </w:lvl>
    <w:lvl w:ilvl="5" w:tplc="F9F2745A">
      <w:numFmt w:val="bullet"/>
      <w:lvlText w:val="•"/>
      <w:lvlJc w:val="left"/>
      <w:pPr>
        <w:ind w:left="5107" w:hanging="164"/>
      </w:pPr>
      <w:rPr>
        <w:rFonts w:hint="default"/>
        <w:lang w:val="ru-RU" w:eastAsia="en-US" w:bidi="ar-SA"/>
      </w:rPr>
    </w:lvl>
    <w:lvl w:ilvl="6" w:tplc="067047F4">
      <w:numFmt w:val="bullet"/>
      <w:lvlText w:val="•"/>
      <w:lvlJc w:val="left"/>
      <w:pPr>
        <w:ind w:left="6138" w:hanging="164"/>
      </w:pPr>
      <w:rPr>
        <w:rFonts w:hint="default"/>
        <w:lang w:val="ru-RU" w:eastAsia="en-US" w:bidi="ar-SA"/>
      </w:rPr>
    </w:lvl>
    <w:lvl w:ilvl="7" w:tplc="AF12B86C">
      <w:numFmt w:val="bullet"/>
      <w:lvlText w:val="•"/>
      <w:lvlJc w:val="left"/>
      <w:pPr>
        <w:ind w:left="7170" w:hanging="164"/>
      </w:pPr>
      <w:rPr>
        <w:rFonts w:hint="default"/>
        <w:lang w:val="ru-RU" w:eastAsia="en-US" w:bidi="ar-SA"/>
      </w:rPr>
    </w:lvl>
    <w:lvl w:ilvl="8" w:tplc="9950058E">
      <w:numFmt w:val="bullet"/>
      <w:lvlText w:val="•"/>
      <w:lvlJc w:val="left"/>
      <w:pPr>
        <w:ind w:left="8202" w:hanging="164"/>
      </w:pPr>
      <w:rPr>
        <w:rFonts w:hint="default"/>
        <w:lang w:val="ru-RU" w:eastAsia="en-US" w:bidi="ar-SA"/>
      </w:rPr>
    </w:lvl>
  </w:abstractNum>
  <w:abstractNum w:abstractNumId="8">
    <w:nsid w:val="5CD81620"/>
    <w:multiLevelType w:val="hybridMultilevel"/>
    <w:tmpl w:val="423C829E"/>
    <w:lvl w:ilvl="0" w:tplc="4B94CBFC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52D50"/>
    <w:multiLevelType w:val="hybridMultilevel"/>
    <w:tmpl w:val="4912A60A"/>
    <w:lvl w:ilvl="0" w:tplc="4450001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0E1E5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57C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5E94E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C310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D8BC7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6B34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E430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CE85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5D"/>
    <w:rsid w:val="002B145D"/>
    <w:rsid w:val="004F31B4"/>
    <w:rsid w:val="00F0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53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53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36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53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536C"/>
  </w:style>
  <w:style w:type="numbering" w:customStyle="1" w:styleId="110">
    <w:name w:val="Нет списка11"/>
    <w:next w:val="a2"/>
    <w:uiPriority w:val="99"/>
    <w:semiHidden/>
    <w:unhideWhenUsed/>
    <w:rsid w:val="00F0536C"/>
  </w:style>
  <w:style w:type="table" w:customStyle="1" w:styleId="TableNormal">
    <w:name w:val="Table Normal"/>
    <w:uiPriority w:val="2"/>
    <w:semiHidden/>
    <w:unhideWhenUsed/>
    <w:qFormat/>
    <w:rsid w:val="00F053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536C"/>
    <w:pPr>
      <w:widowControl w:val="0"/>
      <w:autoSpaceDE w:val="0"/>
      <w:autoSpaceDN w:val="0"/>
      <w:spacing w:after="0" w:line="240" w:lineRule="auto"/>
      <w:ind w:left="10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0536C"/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Заголовок 11"/>
    <w:basedOn w:val="a"/>
    <w:uiPriority w:val="1"/>
    <w:qFormat/>
    <w:rsid w:val="00F0536C"/>
    <w:pPr>
      <w:widowControl w:val="0"/>
      <w:autoSpaceDE w:val="0"/>
      <w:autoSpaceDN w:val="0"/>
      <w:spacing w:after="0" w:line="240" w:lineRule="auto"/>
      <w:ind w:left="81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0536C"/>
    <w:pPr>
      <w:widowControl w:val="0"/>
      <w:autoSpaceDE w:val="0"/>
      <w:autoSpaceDN w:val="0"/>
      <w:spacing w:before="161" w:after="0" w:line="240" w:lineRule="auto"/>
      <w:ind w:left="266" w:hanging="16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053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rsid w:val="00F0536C"/>
  </w:style>
  <w:style w:type="table" w:styleId="a6">
    <w:name w:val="Table Grid"/>
    <w:basedOn w:val="a1"/>
    <w:rsid w:val="00F0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F053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F053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536C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9">
    <w:name w:val="Hyperlink"/>
    <w:uiPriority w:val="99"/>
    <w:unhideWhenUsed/>
    <w:rsid w:val="00F0536C"/>
    <w:rPr>
      <w:color w:val="0000FF"/>
      <w:u w:val="single"/>
    </w:rPr>
  </w:style>
  <w:style w:type="character" w:styleId="aa">
    <w:name w:val="FollowedHyperlink"/>
    <w:uiPriority w:val="99"/>
    <w:unhideWhenUsed/>
    <w:rsid w:val="00F0536C"/>
    <w:rPr>
      <w:color w:val="800080"/>
      <w:u w:val="single"/>
    </w:rPr>
  </w:style>
  <w:style w:type="paragraph" w:customStyle="1" w:styleId="font5">
    <w:name w:val="font5"/>
    <w:basedOn w:val="a"/>
    <w:rsid w:val="00F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F053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F0536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536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7">
    <w:name w:val="xl67"/>
    <w:basedOn w:val="a"/>
    <w:rsid w:val="00F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53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05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F05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F05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F05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F053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F053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F053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053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F053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F053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F053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F05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F053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F053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053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F053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05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05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F05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F05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F05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F053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F0536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F0536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F0536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0536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F053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F05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053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053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F0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F05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53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53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36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53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536C"/>
  </w:style>
  <w:style w:type="numbering" w:customStyle="1" w:styleId="110">
    <w:name w:val="Нет списка11"/>
    <w:next w:val="a2"/>
    <w:uiPriority w:val="99"/>
    <w:semiHidden/>
    <w:unhideWhenUsed/>
    <w:rsid w:val="00F0536C"/>
  </w:style>
  <w:style w:type="table" w:customStyle="1" w:styleId="TableNormal">
    <w:name w:val="Table Normal"/>
    <w:uiPriority w:val="2"/>
    <w:semiHidden/>
    <w:unhideWhenUsed/>
    <w:qFormat/>
    <w:rsid w:val="00F053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536C"/>
    <w:pPr>
      <w:widowControl w:val="0"/>
      <w:autoSpaceDE w:val="0"/>
      <w:autoSpaceDN w:val="0"/>
      <w:spacing w:after="0" w:line="240" w:lineRule="auto"/>
      <w:ind w:left="10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0536C"/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Заголовок 11"/>
    <w:basedOn w:val="a"/>
    <w:uiPriority w:val="1"/>
    <w:qFormat/>
    <w:rsid w:val="00F0536C"/>
    <w:pPr>
      <w:widowControl w:val="0"/>
      <w:autoSpaceDE w:val="0"/>
      <w:autoSpaceDN w:val="0"/>
      <w:spacing w:after="0" w:line="240" w:lineRule="auto"/>
      <w:ind w:left="81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0536C"/>
    <w:pPr>
      <w:widowControl w:val="0"/>
      <w:autoSpaceDE w:val="0"/>
      <w:autoSpaceDN w:val="0"/>
      <w:spacing w:before="161" w:after="0" w:line="240" w:lineRule="auto"/>
      <w:ind w:left="266" w:hanging="16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053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rsid w:val="00F0536C"/>
  </w:style>
  <w:style w:type="table" w:styleId="a6">
    <w:name w:val="Table Grid"/>
    <w:basedOn w:val="a1"/>
    <w:rsid w:val="00F0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F053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F053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536C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9">
    <w:name w:val="Hyperlink"/>
    <w:uiPriority w:val="99"/>
    <w:unhideWhenUsed/>
    <w:rsid w:val="00F0536C"/>
    <w:rPr>
      <w:color w:val="0000FF"/>
      <w:u w:val="single"/>
    </w:rPr>
  </w:style>
  <w:style w:type="character" w:styleId="aa">
    <w:name w:val="FollowedHyperlink"/>
    <w:uiPriority w:val="99"/>
    <w:unhideWhenUsed/>
    <w:rsid w:val="00F0536C"/>
    <w:rPr>
      <w:color w:val="800080"/>
      <w:u w:val="single"/>
    </w:rPr>
  </w:style>
  <w:style w:type="paragraph" w:customStyle="1" w:styleId="font5">
    <w:name w:val="font5"/>
    <w:basedOn w:val="a"/>
    <w:rsid w:val="00F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F053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F0536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536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7">
    <w:name w:val="xl67"/>
    <w:basedOn w:val="a"/>
    <w:rsid w:val="00F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53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05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F05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F05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F05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F053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F053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F053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053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F053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F053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F053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F05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F053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F053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053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F053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05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05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F05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F05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F05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F053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F0536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F0536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F0536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0536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F053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F05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053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053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F0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F05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2693</Words>
  <Characters>15352</Characters>
  <Application>Microsoft Office Word</Application>
  <DocSecurity>0</DocSecurity>
  <Lines>127</Lines>
  <Paragraphs>36</Paragraphs>
  <ScaleCrop>false</ScaleCrop>
  <Company/>
  <LinksUpToDate>false</LinksUpToDate>
  <CharactersWithSpaces>18009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2024-02-28T09:37:00Z</dcterms:created>
  <dcterms:modified xsi:type="dcterms:W3CDTF">2024-02-28T09:37:00Z</dcterms:modified>
</cp:coreProperties>
</file>