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B3" w:rsidRPr="0018217E" w:rsidRDefault="001244B3" w:rsidP="001244B3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8217E">
        <w:rPr>
          <w:rFonts w:eastAsiaTheme="minorHAnsi"/>
          <w:b/>
          <w:sz w:val="28"/>
          <w:szCs w:val="28"/>
          <w:lang w:eastAsia="en-US"/>
        </w:rPr>
        <w:t>КРАСНОЯРСКИЙ  КРАЙ</w:t>
      </w:r>
    </w:p>
    <w:p w:rsidR="001244B3" w:rsidRDefault="001244B3" w:rsidP="001244B3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8217E">
        <w:rPr>
          <w:rFonts w:eastAsiaTheme="minorHAnsi"/>
          <w:b/>
          <w:sz w:val="28"/>
          <w:szCs w:val="28"/>
          <w:lang w:eastAsia="en-US"/>
        </w:rPr>
        <w:t>ИДРИНСКИЙ  СЕЛЬСКИЙ  СОВЕТ ДЕПУТАТОВ</w:t>
      </w:r>
    </w:p>
    <w:p w:rsidR="001244B3" w:rsidRPr="0018217E" w:rsidRDefault="001244B3" w:rsidP="001244B3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Default="001244B3" w:rsidP="001244B3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8217E"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1244B3" w:rsidRPr="0018217E" w:rsidRDefault="001244B3" w:rsidP="001244B3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44B3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24.12.2021                               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18217E">
        <w:rPr>
          <w:rFonts w:eastAsiaTheme="minorHAnsi"/>
          <w:sz w:val="28"/>
          <w:szCs w:val="28"/>
          <w:lang w:eastAsia="en-US"/>
        </w:rPr>
        <w:t>.И</w:t>
      </w:r>
      <w:proofErr w:type="gramEnd"/>
      <w:r w:rsidRPr="0018217E">
        <w:rPr>
          <w:rFonts w:eastAsiaTheme="minorHAnsi"/>
          <w:sz w:val="28"/>
          <w:szCs w:val="28"/>
          <w:lang w:eastAsia="en-US"/>
        </w:rPr>
        <w:t>дринское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>
        <w:rPr>
          <w:rFonts w:eastAsiaTheme="minorHAnsi"/>
          <w:sz w:val="28"/>
          <w:szCs w:val="28"/>
          <w:lang w:eastAsia="en-US"/>
        </w:rPr>
        <w:t>№ 5-59</w:t>
      </w: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Об утверждении Порядка определения территории, части территории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сельсовета, предназначенной для реализации инициативных проектов</w:t>
      </w: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В соответствии со статьей 26.1 Федерального закона от 06.10.2003             № 131-ФЗ «Об общих принципах организации местного самоуправления», Уставом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сельсовета,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Идринский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сельский Совет депутатов</w:t>
      </w: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РЕШИЛ:</w:t>
      </w: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1. Порядок определения территории, части территории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сельсовета, предназначенной для реализации инициативных проектов, согласно приложению.</w:t>
      </w: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2. Ответственность за исполнение настоящего Решения возложить на главу администрации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сельсовета.</w:t>
      </w: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3. Настоящее Решение вступает в силу со дня опубликования.</w:t>
      </w: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Председатель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8217E">
        <w:rPr>
          <w:rFonts w:eastAsiaTheme="minorHAnsi"/>
          <w:sz w:val="28"/>
          <w:szCs w:val="28"/>
          <w:lang w:eastAsia="en-US"/>
        </w:rPr>
        <w:t>сельского</w:t>
      </w:r>
      <w:proofErr w:type="gramEnd"/>
      <w:r w:rsidRPr="0018217E">
        <w:rPr>
          <w:rFonts w:eastAsiaTheme="minorHAnsi"/>
          <w:sz w:val="28"/>
          <w:szCs w:val="28"/>
          <w:lang w:eastAsia="en-US"/>
        </w:rPr>
        <w:t xml:space="preserve"> </w:t>
      </w:r>
    </w:p>
    <w:p w:rsidR="001244B3" w:rsidRPr="0018217E" w:rsidRDefault="001244B3" w:rsidP="001244B3">
      <w:pPr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Совета депутатов                                                                              В.М.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Суевалов</w:t>
      </w:r>
      <w:proofErr w:type="spellEnd"/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Глава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                                                     С.Ш.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Гизатуллин</w:t>
      </w:r>
      <w:proofErr w:type="spellEnd"/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right"/>
        <w:rPr>
          <w:rFonts w:eastAsiaTheme="minorHAnsi"/>
          <w:lang w:eastAsia="en-US"/>
        </w:rPr>
      </w:pPr>
      <w:r w:rsidRPr="0018217E">
        <w:rPr>
          <w:rFonts w:eastAsiaTheme="minorHAnsi"/>
          <w:lang w:eastAsia="en-US"/>
        </w:rPr>
        <w:t>Приложение</w:t>
      </w:r>
    </w:p>
    <w:p w:rsidR="001244B3" w:rsidRPr="0018217E" w:rsidRDefault="001244B3" w:rsidP="001244B3">
      <w:pPr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к р</w:t>
      </w:r>
      <w:r w:rsidRPr="0018217E">
        <w:rPr>
          <w:rFonts w:eastAsiaTheme="minorHAnsi"/>
          <w:lang w:eastAsia="en-US"/>
        </w:rPr>
        <w:t xml:space="preserve">ешению </w:t>
      </w:r>
      <w:proofErr w:type="spellStart"/>
      <w:r w:rsidRPr="0018217E">
        <w:rPr>
          <w:rFonts w:eastAsiaTheme="minorHAnsi"/>
          <w:lang w:eastAsia="en-US"/>
        </w:rPr>
        <w:t>Идринского</w:t>
      </w:r>
      <w:proofErr w:type="spellEnd"/>
      <w:r w:rsidRPr="0018217E">
        <w:rPr>
          <w:rFonts w:eastAsiaTheme="minorHAnsi"/>
          <w:lang w:eastAsia="en-US"/>
        </w:rPr>
        <w:t xml:space="preserve"> </w:t>
      </w:r>
      <w:proofErr w:type="gramStart"/>
      <w:r w:rsidRPr="0018217E">
        <w:rPr>
          <w:rFonts w:eastAsiaTheme="minorHAnsi"/>
          <w:lang w:eastAsia="en-US"/>
        </w:rPr>
        <w:t>сельского</w:t>
      </w:r>
      <w:proofErr w:type="gramEnd"/>
      <w:r w:rsidRPr="0018217E">
        <w:rPr>
          <w:rFonts w:eastAsiaTheme="minorHAnsi"/>
          <w:lang w:eastAsia="en-US"/>
        </w:rPr>
        <w:t xml:space="preserve"> </w:t>
      </w:r>
    </w:p>
    <w:p w:rsidR="001244B3" w:rsidRDefault="001244B3" w:rsidP="001244B3">
      <w:pPr>
        <w:ind w:firstLine="709"/>
        <w:jc w:val="right"/>
        <w:rPr>
          <w:rFonts w:eastAsiaTheme="minorHAnsi"/>
          <w:lang w:eastAsia="en-US"/>
        </w:rPr>
      </w:pPr>
      <w:r w:rsidRPr="0018217E">
        <w:rPr>
          <w:rFonts w:eastAsiaTheme="minorHAnsi"/>
          <w:lang w:eastAsia="en-US"/>
        </w:rPr>
        <w:t xml:space="preserve">                                                                     Совета депутатов</w:t>
      </w:r>
    </w:p>
    <w:p w:rsidR="001244B3" w:rsidRPr="0018217E" w:rsidRDefault="001244B3" w:rsidP="001244B3">
      <w:pPr>
        <w:ind w:firstLine="709"/>
        <w:jc w:val="right"/>
        <w:rPr>
          <w:rFonts w:eastAsiaTheme="minorHAnsi"/>
          <w:lang w:eastAsia="en-US"/>
        </w:rPr>
      </w:pPr>
      <w:r w:rsidRPr="0018217E">
        <w:rPr>
          <w:rFonts w:eastAsiaTheme="minorHAnsi"/>
          <w:lang w:eastAsia="en-US"/>
        </w:rPr>
        <w:t xml:space="preserve"> от </w:t>
      </w:r>
      <w:r>
        <w:rPr>
          <w:rFonts w:eastAsiaTheme="minorHAnsi"/>
          <w:lang w:eastAsia="en-US"/>
        </w:rPr>
        <w:t xml:space="preserve">24.12.2021  </w:t>
      </w:r>
      <w:r w:rsidRPr="0018217E">
        <w:rPr>
          <w:rFonts w:eastAsiaTheme="minorHAnsi"/>
          <w:lang w:eastAsia="en-US"/>
        </w:rPr>
        <w:t xml:space="preserve"> №</w:t>
      </w:r>
      <w:r>
        <w:rPr>
          <w:rFonts w:eastAsiaTheme="minorHAnsi"/>
          <w:lang w:eastAsia="en-US"/>
        </w:rPr>
        <w:t xml:space="preserve"> 5-59</w:t>
      </w: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8217E">
        <w:rPr>
          <w:rFonts w:eastAsiaTheme="minorHAnsi"/>
          <w:b/>
          <w:sz w:val="28"/>
          <w:szCs w:val="28"/>
          <w:lang w:eastAsia="en-US"/>
        </w:rPr>
        <w:t>ПОРЯДОК</w:t>
      </w:r>
    </w:p>
    <w:p w:rsidR="001244B3" w:rsidRPr="0018217E" w:rsidRDefault="001244B3" w:rsidP="001244B3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8217E">
        <w:rPr>
          <w:rFonts w:eastAsiaTheme="minorHAnsi"/>
          <w:b/>
          <w:sz w:val="28"/>
          <w:szCs w:val="28"/>
          <w:lang w:eastAsia="en-US"/>
        </w:rPr>
        <w:t xml:space="preserve">определения территории или части территории </w:t>
      </w:r>
      <w:proofErr w:type="spellStart"/>
      <w:r w:rsidRPr="0018217E">
        <w:rPr>
          <w:rFonts w:eastAsiaTheme="minorHAnsi"/>
          <w:b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b/>
          <w:sz w:val="28"/>
          <w:szCs w:val="28"/>
          <w:lang w:eastAsia="en-US"/>
        </w:rPr>
        <w:t xml:space="preserve"> сельсовета предназначенной для реализации инициативных проектов</w:t>
      </w:r>
    </w:p>
    <w:p w:rsidR="001244B3" w:rsidRPr="0018217E" w:rsidRDefault="001244B3" w:rsidP="001244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44B3" w:rsidRPr="0018217E" w:rsidRDefault="001244B3" w:rsidP="001244B3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8217E">
        <w:rPr>
          <w:rFonts w:eastAsiaTheme="minorHAnsi"/>
          <w:b/>
          <w:sz w:val="28"/>
          <w:szCs w:val="28"/>
          <w:lang w:eastAsia="en-US"/>
        </w:rPr>
        <w:t>1.Общие положения</w:t>
      </w:r>
    </w:p>
    <w:p w:rsidR="001244B3" w:rsidRPr="0018217E" w:rsidRDefault="001244B3" w:rsidP="001244B3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1.1. Настоящий порядок устанавливает процедуру определения территории или части территории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 (далее – территория), на которой могут реализовываться инициативные проекты.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1.2. Для целей настоящего Порядка инициативный проект - проект, внесенный в администрацию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сельсовета, посредством которого обеспечивается реализация мероприятий, имеющих приоритетное значение для жителей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 или его части по решению вопросов местного значения или иных вопросов, право </w:t>
      </w:r>
      <w:proofErr w:type="gramStart"/>
      <w:r w:rsidRPr="0018217E">
        <w:rPr>
          <w:rFonts w:eastAsiaTheme="minorHAnsi"/>
          <w:sz w:val="28"/>
          <w:szCs w:val="28"/>
          <w:lang w:eastAsia="en-US"/>
        </w:rPr>
        <w:t>решения</w:t>
      </w:r>
      <w:proofErr w:type="gramEnd"/>
      <w:r w:rsidRPr="0018217E">
        <w:rPr>
          <w:rFonts w:eastAsiaTheme="minorHAnsi"/>
          <w:sz w:val="28"/>
          <w:szCs w:val="28"/>
          <w:lang w:eastAsia="en-US"/>
        </w:rPr>
        <w:t xml:space="preserve"> которых предоставлено органам местного самоуправления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 (далее – инициативный проект);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1.3. Территория, на которой могут реализовываться инициативные проекты, устанавливается решением главы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сельсовета.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сельсовета;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2) органы территориального общественного самоуправления;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3) товарищества собственников жилья.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1.5. Инициативные проекты могут реализовываться в границах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 в пределах следующих территорий проживания граждан: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1) в границах территорий территориального общественного самоуправления;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2) группы жилых домов;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3) жилого микрорайона;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4) сельского населенного пункта, не являющегося поселением;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5) иных территорий проживания граждан.</w:t>
      </w:r>
    </w:p>
    <w:p w:rsidR="001244B3" w:rsidRPr="0018217E" w:rsidRDefault="001244B3" w:rsidP="001244B3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8217E">
        <w:rPr>
          <w:rFonts w:eastAsiaTheme="minorHAnsi"/>
          <w:b/>
          <w:sz w:val="28"/>
          <w:szCs w:val="28"/>
          <w:lang w:eastAsia="en-US"/>
        </w:rPr>
        <w:lastRenderedPageBreak/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1244B3" w:rsidRPr="0018217E" w:rsidRDefault="001244B3" w:rsidP="001244B3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2.1. Для установления территории, на которой будут реализовываться инициативные проекты, инициатор проекта обращается в администрацию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 с заявлением об определении территории, на которой планирует реализовывать инициативный проект с описанием ее границ.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2.2.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В случае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2.3. К заявлению инициатор проекта прилагает следующие документы: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1) краткое описание инициативного проекта;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2) копию протокола собрания инициативной группы о принятии решения о внесении в администрацию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 инициативного проекта и определении территории, на которой предлагается его реализация.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2.4. Администрация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 в течение 15 календарных дней со дня поступления заявления принимает решение: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1) об определении границ территории, на которой планируется реализовывать инициативный проект;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2) об отказе в определении границ территории, на которой планируется реализовывать инициативный проект.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1) территория выходит за пределы территории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сельсовета;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3) в границах запрашиваемой территории реализуется иной инициативный проект;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lastRenderedPageBreak/>
        <w:t xml:space="preserve">2.7. При установлении случаев, указанных в части 2.5. настоящего Порядка, Администрация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 вправе предложить инициаторам проекта иную территорию для реализации инициативного проекта.</w:t>
      </w: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 соответствующего решения.</w:t>
      </w:r>
    </w:p>
    <w:p w:rsidR="001244B3" w:rsidRPr="0018217E" w:rsidRDefault="001244B3" w:rsidP="001244B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244B3" w:rsidRPr="0018217E" w:rsidRDefault="001244B3" w:rsidP="001244B3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8217E">
        <w:rPr>
          <w:rFonts w:eastAsiaTheme="minorHAnsi"/>
          <w:b/>
          <w:sz w:val="28"/>
          <w:szCs w:val="28"/>
          <w:lang w:eastAsia="en-US"/>
        </w:rPr>
        <w:t>3. Заключительные положения</w:t>
      </w:r>
    </w:p>
    <w:p w:rsidR="001244B3" w:rsidRPr="0018217E" w:rsidRDefault="001244B3" w:rsidP="001244B3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44B3" w:rsidRPr="0018217E" w:rsidRDefault="001244B3" w:rsidP="001244B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17E">
        <w:rPr>
          <w:rFonts w:eastAsiaTheme="minorHAnsi"/>
          <w:sz w:val="28"/>
          <w:szCs w:val="28"/>
          <w:lang w:eastAsia="en-US"/>
        </w:rPr>
        <w:t xml:space="preserve">3.1. Решение администрации </w:t>
      </w:r>
      <w:proofErr w:type="spellStart"/>
      <w:r w:rsidRPr="0018217E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18217E">
        <w:rPr>
          <w:rFonts w:eastAsiaTheme="minorHAnsi"/>
          <w:sz w:val="28"/>
          <w:szCs w:val="28"/>
          <w:lang w:eastAsia="en-US"/>
        </w:rPr>
        <w:t xml:space="preserve"> сельсовета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1244B3" w:rsidRPr="0018217E" w:rsidRDefault="001244B3" w:rsidP="001244B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3E04" w:rsidRDefault="00503E04">
      <w:bookmarkStart w:id="0" w:name="_GoBack"/>
      <w:bookmarkEnd w:id="0"/>
    </w:p>
    <w:sectPr w:rsidR="0050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77"/>
    <w:rsid w:val="000F5F77"/>
    <w:rsid w:val="001244B3"/>
    <w:rsid w:val="0050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2021-12-27T07:05:00Z</dcterms:created>
  <dcterms:modified xsi:type="dcterms:W3CDTF">2021-12-27T07:05:00Z</dcterms:modified>
</cp:coreProperties>
</file>